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1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43573D" w:rsidRPr="00F74AFC" w:rsidTr="00252CC1">
        <w:tc>
          <w:tcPr>
            <w:tcW w:w="1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74AFC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  <w:hideMark/>
          </w:tcPr>
          <w:p w:rsidR="0043573D" w:rsidRPr="00F74AFC" w:rsidRDefault="0043573D" w:rsidP="00AB33E0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F74AFC">
              <w:rPr>
                <w:rFonts w:ascii="Arial" w:hAnsi="Arial" w:cs="Arial"/>
                <w:b/>
                <w:sz w:val="20"/>
                <w:szCs w:val="20"/>
              </w:rPr>
              <w:t>Poslovno odlučivanje</w:t>
            </w:r>
          </w:p>
        </w:tc>
      </w:tr>
      <w:tr w:rsidR="0043573D" w:rsidRPr="00F74AFC" w:rsidTr="00252CC1">
        <w:trPr>
          <w:trHeight w:val="446"/>
        </w:trPr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</w:rPr>
            </w:pPr>
            <w:r w:rsidRPr="00F74AFC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EUB401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3573D" w:rsidRPr="00F74AFC" w:rsidTr="00252CC1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7E4BCB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97825">
              <w:rPr>
                <w:rFonts w:ascii="Arial" w:hAnsi="Arial" w:cs="Arial"/>
                <w:color w:val="FF0000"/>
                <w:sz w:val="20"/>
                <w:szCs w:val="20"/>
              </w:rPr>
              <w:t xml:space="preserve">Izv. prof. dr. </w:t>
            </w:r>
            <w:proofErr w:type="spellStart"/>
            <w:r w:rsidRPr="00797825">
              <w:rPr>
                <w:rFonts w:ascii="Arial" w:hAnsi="Arial" w:cs="Arial"/>
                <w:color w:val="FF0000"/>
                <w:sz w:val="20"/>
                <w:szCs w:val="20"/>
              </w:rPr>
              <w:t>sc</w:t>
            </w:r>
            <w:proofErr w:type="spellEnd"/>
            <w:r w:rsidRPr="00797825">
              <w:rPr>
                <w:rFonts w:ascii="Arial" w:hAnsi="Arial" w:cs="Arial"/>
                <w:color w:val="FF0000"/>
                <w:sz w:val="20"/>
                <w:szCs w:val="20"/>
              </w:rPr>
              <w:t xml:space="preserve">. Blanka </w:t>
            </w:r>
            <w:proofErr w:type="spellStart"/>
            <w:r w:rsidRPr="00797825">
              <w:rPr>
                <w:rFonts w:ascii="Arial" w:hAnsi="Arial" w:cs="Arial"/>
                <w:color w:val="FF0000"/>
                <w:sz w:val="20"/>
                <w:szCs w:val="20"/>
              </w:rPr>
              <w:t>Škrabić</w:t>
            </w:r>
            <w:proofErr w:type="spellEnd"/>
            <w:r w:rsidRPr="00797825">
              <w:rPr>
                <w:rFonts w:ascii="Arial" w:hAnsi="Arial" w:cs="Arial"/>
                <w:color w:val="FF0000"/>
                <w:sz w:val="20"/>
                <w:szCs w:val="20"/>
              </w:rPr>
              <w:t xml:space="preserve"> Perić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43573D" w:rsidRPr="00F74AFC" w:rsidTr="00252CC1">
        <w:trPr>
          <w:trHeight w:val="345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D2141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43573D" w:rsidRPr="00F74AFC" w:rsidTr="00252CC1">
        <w:trPr>
          <w:trHeight w:val="345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573D" w:rsidRPr="00F74AFC" w:rsidTr="00252CC1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35%</w:t>
            </w:r>
          </w:p>
        </w:tc>
      </w:tr>
      <w:tr w:rsidR="0043573D" w:rsidRPr="00F74AFC" w:rsidTr="00252CC1">
        <w:tc>
          <w:tcPr>
            <w:tcW w:w="946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74AF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43573D" w:rsidRPr="00F74AFC" w:rsidTr="00252CC1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 xml:space="preserve">Stjecanje znanja i vještina za identificiranjem i kvantificiranjem  različitih  problema i modela poslovnog odlučivanja  s posebnim naglaskom na probleme </w:t>
            </w:r>
            <w:proofErr w:type="spellStart"/>
            <w:r w:rsidRPr="00F74AFC">
              <w:rPr>
                <w:rFonts w:ascii="Arial" w:hAnsi="Arial" w:cs="Arial"/>
                <w:sz w:val="20"/>
                <w:szCs w:val="20"/>
              </w:rPr>
              <w:t>višekriterijalnog</w:t>
            </w:r>
            <w:proofErr w:type="spellEnd"/>
            <w:r w:rsidRPr="00F74AFC">
              <w:rPr>
                <w:rFonts w:ascii="Arial" w:hAnsi="Arial" w:cs="Arial"/>
                <w:sz w:val="20"/>
                <w:szCs w:val="20"/>
              </w:rPr>
              <w:t xml:space="preserve"> odlučivanja.</w:t>
            </w:r>
          </w:p>
        </w:tc>
      </w:tr>
      <w:tr w:rsidR="0043573D" w:rsidRPr="00F74AFC" w:rsidTr="00252CC1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</w:t>
            </w:r>
          </w:p>
        </w:tc>
      </w:tr>
      <w:tr w:rsidR="0043573D" w:rsidRPr="00F74AFC" w:rsidTr="00252CC1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3573D" w:rsidRPr="00F74AFC" w:rsidRDefault="0043573D" w:rsidP="00AB33E0">
            <w:pPr>
              <w:spacing w:line="24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43573D" w:rsidRPr="00F74AFC" w:rsidRDefault="0043573D" w:rsidP="0043573D">
            <w:pPr>
              <w:pStyle w:val="Odlomakpopisa"/>
              <w:numPr>
                <w:ilvl w:val="0"/>
                <w:numId w:val="1"/>
              </w:num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Odabrati i primijeniti prikladne matematičke metode za donošenje poslovnih odluka u uvjetima rizika i neizvjesnosti</w:t>
            </w:r>
          </w:p>
          <w:p w:rsidR="0043573D" w:rsidRPr="00F74AFC" w:rsidRDefault="0043573D" w:rsidP="00AB33E0">
            <w:pPr>
              <w:spacing w:line="24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:rsidR="00D2141F" w:rsidRPr="007E4BCB" w:rsidRDefault="00D2141F" w:rsidP="00D2141F">
            <w:pPr>
              <w:numPr>
                <w:ilvl w:val="3"/>
                <w:numId w:val="1"/>
              </w:numPr>
              <w:spacing w:after="0" w:line="240" w:lineRule="auto"/>
              <w:ind w:left="78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4BCB">
              <w:rPr>
                <w:rFonts w:ascii="Arial" w:hAnsi="Arial" w:cs="Arial"/>
                <w:sz w:val="20"/>
                <w:szCs w:val="20"/>
              </w:rPr>
              <w:t>Utvrditi načine rješavanja problema odlučivanja pri riziku i pri neizvjesnosti.</w:t>
            </w:r>
          </w:p>
          <w:p w:rsidR="00D2141F" w:rsidRPr="007E4BCB" w:rsidRDefault="00D2141F" w:rsidP="00D2141F">
            <w:pPr>
              <w:numPr>
                <w:ilvl w:val="3"/>
                <w:numId w:val="1"/>
              </w:numPr>
              <w:spacing w:after="0" w:line="240" w:lineRule="auto"/>
              <w:ind w:left="78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4BCB">
              <w:rPr>
                <w:rFonts w:ascii="Arial" w:hAnsi="Arial" w:cs="Arial"/>
                <w:sz w:val="20"/>
                <w:szCs w:val="20"/>
              </w:rPr>
              <w:t xml:space="preserve">Izabrati postupak transformacije atributa s obzirom na definirani problem </w:t>
            </w:r>
            <w:proofErr w:type="spellStart"/>
            <w:r w:rsidRPr="007E4BCB">
              <w:rPr>
                <w:rFonts w:ascii="Arial" w:hAnsi="Arial" w:cs="Arial"/>
                <w:sz w:val="20"/>
                <w:szCs w:val="20"/>
              </w:rPr>
              <w:t>višeatributivnog</w:t>
            </w:r>
            <w:proofErr w:type="spellEnd"/>
            <w:r w:rsidRPr="007E4BCB">
              <w:rPr>
                <w:rFonts w:ascii="Arial" w:hAnsi="Arial" w:cs="Arial"/>
                <w:sz w:val="20"/>
                <w:szCs w:val="20"/>
              </w:rPr>
              <w:t xml:space="preserve"> odlučivanja</w:t>
            </w:r>
          </w:p>
          <w:p w:rsidR="00D2141F" w:rsidRPr="007E4BCB" w:rsidRDefault="00D2141F" w:rsidP="00D2141F">
            <w:pPr>
              <w:numPr>
                <w:ilvl w:val="3"/>
                <w:numId w:val="1"/>
              </w:numPr>
              <w:spacing w:after="0" w:line="240" w:lineRule="auto"/>
              <w:ind w:left="78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4BCB">
              <w:rPr>
                <w:rFonts w:ascii="Arial" w:hAnsi="Arial" w:cs="Arial"/>
                <w:sz w:val="20"/>
                <w:szCs w:val="20"/>
              </w:rPr>
              <w:t xml:space="preserve">Usporediti osnovne metode za određivanje i procjenu važnosti kriterija kod problema </w:t>
            </w:r>
            <w:proofErr w:type="spellStart"/>
            <w:r w:rsidRPr="007E4BCB">
              <w:rPr>
                <w:rFonts w:ascii="Arial" w:hAnsi="Arial" w:cs="Arial"/>
                <w:sz w:val="20"/>
                <w:szCs w:val="20"/>
              </w:rPr>
              <w:t>višeatributnog</w:t>
            </w:r>
            <w:proofErr w:type="spellEnd"/>
            <w:r w:rsidRPr="007E4BCB">
              <w:rPr>
                <w:rFonts w:ascii="Arial" w:hAnsi="Arial" w:cs="Arial"/>
                <w:sz w:val="20"/>
                <w:szCs w:val="20"/>
              </w:rPr>
              <w:t xml:space="preserve"> odlučivanja.</w:t>
            </w:r>
          </w:p>
          <w:p w:rsidR="00D2141F" w:rsidRPr="007E4BCB" w:rsidRDefault="00D2141F" w:rsidP="00D2141F">
            <w:pPr>
              <w:numPr>
                <w:ilvl w:val="3"/>
                <w:numId w:val="1"/>
              </w:numPr>
              <w:spacing w:after="0" w:line="240" w:lineRule="auto"/>
              <w:ind w:left="78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4BCB">
              <w:rPr>
                <w:rFonts w:ascii="Arial" w:hAnsi="Arial" w:cs="Arial"/>
                <w:sz w:val="20"/>
                <w:szCs w:val="20"/>
              </w:rPr>
              <w:t xml:space="preserve">Usporediti metode za rješavanje problema </w:t>
            </w:r>
            <w:proofErr w:type="spellStart"/>
            <w:r w:rsidRPr="007E4BCB">
              <w:rPr>
                <w:rFonts w:ascii="Arial" w:hAnsi="Arial" w:cs="Arial"/>
                <w:sz w:val="20"/>
                <w:szCs w:val="20"/>
              </w:rPr>
              <w:t>višeatributnog</w:t>
            </w:r>
            <w:proofErr w:type="spellEnd"/>
            <w:r w:rsidRPr="007E4BCB">
              <w:rPr>
                <w:rFonts w:ascii="Arial" w:hAnsi="Arial" w:cs="Arial"/>
                <w:sz w:val="20"/>
                <w:szCs w:val="20"/>
              </w:rPr>
              <w:t xml:space="preserve"> odlučivanja.</w:t>
            </w:r>
          </w:p>
          <w:p w:rsidR="00D2141F" w:rsidRPr="007E4BCB" w:rsidRDefault="00D2141F" w:rsidP="00D2141F">
            <w:pPr>
              <w:numPr>
                <w:ilvl w:val="3"/>
                <w:numId w:val="1"/>
              </w:numPr>
              <w:spacing w:after="0" w:line="240" w:lineRule="auto"/>
              <w:ind w:left="78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4BCB">
              <w:rPr>
                <w:rFonts w:ascii="Arial" w:hAnsi="Arial" w:cs="Arial"/>
                <w:sz w:val="20"/>
                <w:szCs w:val="20"/>
              </w:rPr>
              <w:t>Utvrditi mogućnosti primjene linearnog programiranja u problemima poslovnog odlučivanja.</w:t>
            </w:r>
          </w:p>
          <w:p w:rsidR="0043573D" w:rsidRPr="00D2141F" w:rsidRDefault="00D2141F" w:rsidP="00D2141F">
            <w:pPr>
              <w:numPr>
                <w:ilvl w:val="3"/>
                <w:numId w:val="1"/>
              </w:numPr>
              <w:spacing w:after="0" w:line="240" w:lineRule="auto"/>
              <w:ind w:left="78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4BCB">
              <w:rPr>
                <w:rFonts w:ascii="Arial" w:hAnsi="Arial" w:cs="Arial"/>
                <w:sz w:val="20"/>
                <w:szCs w:val="20"/>
              </w:rPr>
              <w:t>Oblikovati optimalni sistem uvođenjem De Novo programiranja u problemima odlučivanja.</w:t>
            </w:r>
          </w:p>
        </w:tc>
      </w:tr>
      <w:tr w:rsidR="0043573D" w:rsidRPr="00F74AFC" w:rsidTr="00252CC1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3573D" w:rsidRPr="00F74AFC" w:rsidRDefault="0043573D" w:rsidP="00AB33E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  <w:tbl>
            <w:tblPr>
              <w:tblW w:w="74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53"/>
              <w:gridCol w:w="524"/>
              <w:gridCol w:w="3340"/>
              <w:gridCol w:w="523"/>
            </w:tblGrid>
            <w:tr w:rsidR="0043573D" w:rsidRPr="00F74AFC" w:rsidTr="00AB33E0">
              <w:tc>
                <w:tcPr>
                  <w:tcW w:w="3578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43573D" w:rsidRPr="00F74AFC" w:rsidTr="00AB33E0">
              <w:trPr>
                <w:cantSplit/>
                <w:trHeight w:val="699"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43573D" w:rsidRPr="00F74AFC" w:rsidTr="00AB33E0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Osnove teorije odlučivanja</w:t>
                  </w:r>
                </w:p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Odlučivanje pri riziku  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Osnove teorije odlučivanja</w:t>
                  </w:r>
                </w:p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Odlučivanje pri riziku  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3573D" w:rsidRPr="00F74AFC" w:rsidTr="00AB33E0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Odlučivanje pri  neizvjesnosti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Odlučivanje pri  neizvjesnosti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3573D" w:rsidRPr="00F74AFC" w:rsidTr="00AB33E0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Višeatributno</w:t>
                  </w:r>
                  <w:proofErr w:type="spellEnd"/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 odlučivanje</w:t>
                  </w:r>
                </w:p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Matrica odluke, transformacija atributa  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Višeatributno</w:t>
                  </w:r>
                  <w:proofErr w:type="spellEnd"/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 odlučivanje</w:t>
                  </w:r>
                </w:p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Matrica odluke, transformacija atributa  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3573D" w:rsidRPr="00F74AFC" w:rsidTr="00AB33E0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Metode procjene važnosti kriterija – grupno odlučivanje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Metode procjene važnosti kriterija – grupno odlučivanje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3573D" w:rsidRPr="00F74AFC" w:rsidTr="00AB33E0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Metode procjene važnosti kriterija – jedinstveni donosilac odluke 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Metode procjene važnosti kriterija – jedinstveni donosilac odluke 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3573D" w:rsidRPr="00F74AFC" w:rsidTr="00AB33E0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Višeatributno</w:t>
                  </w:r>
                  <w:proofErr w:type="spellEnd"/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 odlučivanje – Metode za izbor alternative(a)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Višeatributno</w:t>
                  </w:r>
                  <w:proofErr w:type="spellEnd"/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 odlučivanje – Metode za izbor alternative(a)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3573D" w:rsidRPr="00F74AFC" w:rsidTr="00AB33E0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Metoda dominacije, </w:t>
                  </w:r>
                  <w:proofErr w:type="spellStart"/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maksimin</w:t>
                  </w:r>
                  <w:proofErr w:type="spellEnd"/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maksimaks</w:t>
                  </w:r>
                  <w:proofErr w:type="spellEnd"/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konjuktivna</w:t>
                  </w:r>
                  <w:proofErr w:type="spellEnd"/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 i  disjunktivna metoda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Metoda dominacije, </w:t>
                  </w:r>
                  <w:proofErr w:type="spellStart"/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maksimin</w:t>
                  </w:r>
                  <w:proofErr w:type="spellEnd"/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ma</w:t>
                  </w:r>
                  <w:r w:rsidR="00252CC1">
                    <w:rPr>
                      <w:rFonts w:ascii="Arial" w:hAnsi="Arial" w:cs="Arial"/>
                      <w:sz w:val="20"/>
                      <w:szCs w:val="20"/>
                    </w:rPr>
                    <w:t>ksimaks</w:t>
                  </w:r>
                  <w:proofErr w:type="spellEnd"/>
                  <w:r w:rsidR="00252CC1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="00252CC1">
                    <w:rPr>
                      <w:rFonts w:ascii="Arial" w:hAnsi="Arial" w:cs="Arial"/>
                      <w:sz w:val="20"/>
                      <w:szCs w:val="20"/>
                    </w:rPr>
                    <w:t>konjuktivna</w:t>
                  </w:r>
                  <w:proofErr w:type="spellEnd"/>
                  <w:r w:rsidR="00252CC1">
                    <w:rPr>
                      <w:rFonts w:ascii="Arial" w:hAnsi="Arial" w:cs="Arial"/>
                      <w:sz w:val="20"/>
                      <w:szCs w:val="20"/>
                    </w:rPr>
                    <w:t xml:space="preserve"> i  disjunkt</w:t>
                  </w: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ivna metoda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3573D" w:rsidRPr="00F74AFC" w:rsidTr="00AB33E0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Metoda jednostavnog zbrajanja težina, metoda linearne asignacije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Metoda jednostavnog zbrajanja težina, metoda linearne asignacije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3573D" w:rsidRPr="00F74AFC" w:rsidTr="00AB33E0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TOPSIS metoda,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TOPSIS metoda,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3573D" w:rsidRPr="00F74AFC" w:rsidTr="00AB33E0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PROMETHEE metoda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PROMETHEE metoda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3573D" w:rsidRPr="00F74AFC" w:rsidTr="00AB33E0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  <w:r w:rsidR="00252CC1">
                    <w:rPr>
                      <w:rFonts w:ascii="Arial" w:hAnsi="Arial" w:cs="Arial"/>
                      <w:sz w:val="20"/>
                      <w:szCs w:val="20"/>
                    </w:rPr>
                    <w:t>ROMETHEE metoda i primjeri iz pr</w:t>
                  </w: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akse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PROMETHEE metoda i primjeri iz prakse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3573D" w:rsidRPr="00F74AFC" w:rsidTr="00AB33E0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Linearno programiranje (ponavljanje)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Linearno programiranje (ponavljanje)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3573D" w:rsidRPr="00F74AFC" w:rsidTr="00AB33E0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Primjena linearnog programiranja u poslovnoj praksi 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Primjena linearnog programiranja u poslovnoj praksi 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3573D" w:rsidRPr="00F74AFC" w:rsidTr="00AB33E0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De Novo programiranje   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De Novo programiranje   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3573D" w:rsidRPr="00F74AFC" w:rsidTr="00AB33E0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De Novo programiranje </w:t>
                  </w:r>
                </w:p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Efekti višestrukih cijena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 xml:space="preserve">De Novo programiranje </w:t>
                  </w:r>
                </w:p>
                <w:p w:rsidR="0043573D" w:rsidRPr="00F74AFC" w:rsidRDefault="0043573D" w:rsidP="00AB33E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Efekti višestrukih cijena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3573D" w:rsidRPr="00F74AFC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74AF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43573D" w:rsidRPr="00F74AFC" w:rsidRDefault="0043573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573D" w:rsidRPr="00F74AFC" w:rsidTr="00252CC1">
        <w:trPr>
          <w:trHeight w:val="349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bookmarkStart w:id="1" w:name="OLE_LINK1"/>
            <w:bookmarkStart w:id="2" w:name="OLE_LINK2"/>
            <w:r w:rsidRPr="00F74AFC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bookmarkEnd w:id="1"/>
            <w:bookmarkEnd w:id="2"/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F74AF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43573D" w:rsidRPr="00F74AFC" w:rsidRDefault="0043573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F74AFC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43573D" w:rsidRPr="00F74AFC" w:rsidRDefault="0043573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MS Gothic" w:eastAsia="MS Gothic" w:hAnsi="MS Gothic" w:cs="MS Gothic" w:hint="eastAsia"/>
                <w:sz w:val="20"/>
                <w:szCs w:val="20"/>
                <w:lang w:val="en-US"/>
              </w:rPr>
              <w:t>☑</w:t>
            </w:r>
            <w:r w:rsidRPr="00F74AFC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74A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74AFC">
              <w:rPr>
                <w:rFonts w:ascii="Arial" w:hAnsi="Arial" w:cs="Arial"/>
                <w:sz w:val="20"/>
                <w:szCs w:val="20"/>
              </w:rPr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74AFC">
              <w:rPr>
                <w:rFonts w:ascii="Arial" w:hAnsi="Arial" w:cs="Arial"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74AF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F74AF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4AFC">
              <w:rPr>
                <w:rFonts w:ascii="Arial" w:hAnsi="Arial" w:cs="Arial"/>
                <w:b/>
                <w:sz w:val="20"/>
                <w:szCs w:val="20"/>
                <w:bdr w:val="single" w:sz="12" w:space="0" w:color="auto" w:frame="1"/>
              </w:rPr>
              <w:t xml:space="preserve"> </w:t>
            </w:r>
          </w:p>
        </w:tc>
      </w:tr>
      <w:tr w:rsidR="0043573D" w:rsidRPr="00F74AFC" w:rsidTr="00252CC1">
        <w:trPr>
          <w:trHeight w:val="577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573D" w:rsidRPr="00F74AFC" w:rsidTr="00252CC1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Pohađanje nastave :  minimalno 60 % predavanja  i  60%  vježbi</w:t>
            </w:r>
          </w:p>
        </w:tc>
      </w:tr>
      <w:tr w:rsidR="0043573D" w:rsidRPr="00F74AFC" w:rsidTr="00252CC1">
        <w:trPr>
          <w:trHeight w:val="397"/>
        </w:trPr>
        <w:tc>
          <w:tcPr>
            <w:tcW w:w="191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F74AFC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3573D" w:rsidRPr="00F74AFC" w:rsidTr="00252CC1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3573D" w:rsidRPr="00F74AFC" w:rsidTr="00252CC1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3573D" w:rsidRPr="00F74AFC" w:rsidTr="00252CC1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2*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74A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2,5</w:t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74A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74AFC">
              <w:rPr>
                <w:rFonts w:ascii="Arial" w:hAnsi="Arial" w:cs="Arial"/>
                <w:sz w:val="20"/>
                <w:szCs w:val="20"/>
              </w:rPr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74AF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74A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74AFC">
              <w:rPr>
                <w:rFonts w:ascii="Arial" w:hAnsi="Arial" w:cs="Arial"/>
                <w:sz w:val="20"/>
                <w:szCs w:val="20"/>
              </w:rPr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3573D" w:rsidRPr="00F74AFC" w:rsidTr="00252CC1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2*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74A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74AFC">
              <w:rPr>
                <w:rFonts w:ascii="Arial" w:hAnsi="Arial" w:cs="Arial"/>
                <w:sz w:val="20"/>
                <w:szCs w:val="20"/>
              </w:rPr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74A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74AFC">
              <w:rPr>
                <w:rFonts w:ascii="Arial" w:hAnsi="Arial" w:cs="Arial"/>
                <w:sz w:val="20"/>
                <w:szCs w:val="20"/>
              </w:rPr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74AF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74A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74AFC">
              <w:rPr>
                <w:rFonts w:ascii="Arial" w:hAnsi="Arial" w:cs="Arial"/>
                <w:sz w:val="20"/>
                <w:szCs w:val="20"/>
              </w:rPr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3573D" w:rsidRPr="00F74AFC" w:rsidTr="00252CC1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F1188" w:rsidRPr="007E4BCB" w:rsidRDefault="0043573D" w:rsidP="005F118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E4BCB">
              <w:rPr>
                <w:rFonts w:ascii="Arial" w:hAnsi="Arial" w:cs="Arial"/>
                <w:sz w:val="20"/>
                <w:szCs w:val="20"/>
              </w:rPr>
              <w:t xml:space="preserve">Tijekom godine bit će organizirana tri testa koji se rješavaju na računalu primjenom dostupnih softverskih paketa (Excel, WINQSB, </w:t>
            </w:r>
            <w:proofErr w:type="spellStart"/>
            <w:r w:rsidRPr="007E4BCB">
              <w:rPr>
                <w:rFonts w:ascii="Arial" w:hAnsi="Arial" w:cs="Arial"/>
                <w:sz w:val="20"/>
                <w:szCs w:val="20"/>
              </w:rPr>
              <w:t>Decision</w:t>
            </w:r>
            <w:proofErr w:type="spellEnd"/>
            <w:r w:rsidRPr="007E4B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BCB">
              <w:rPr>
                <w:rFonts w:ascii="Arial" w:hAnsi="Arial" w:cs="Arial"/>
                <w:sz w:val="20"/>
                <w:szCs w:val="20"/>
              </w:rPr>
              <w:t>Lab</w:t>
            </w:r>
            <w:proofErr w:type="spellEnd"/>
            <w:r w:rsidRPr="007E4BCB">
              <w:rPr>
                <w:rFonts w:ascii="Arial" w:hAnsi="Arial" w:cs="Arial"/>
                <w:sz w:val="20"/>
                <w:szCs w:val="20"/>
              </w:rPr>
              <w:t>). *Pozitivno riješeni testovi (50% bodova ukupno) zamjenjuju pismeni ispit za tekuću školsku godinu. Alternativno, studenti mogu položiti pismeni ispit tijekom ispitnog roka. Usmenom ispitu mogu pristupiti studenti nakon što polože pismeni ispit.</w:t>
            </w:r>
            <w:r w:rsidR="005F1188" w:rsidRPr="007E4BCB">
              <w:rPr>
                <w:rFonts w:ascii="Arial" w:hAnsi="Arial" w:cs="Arial"/>
                <w:sz w:val="20"/>
                <w:szCs w:val="20"/>
              </w:rPr>
              <w:t xml:space="preserve"> Konačna ocjena se formira kao prosjek ocjena ostvarenih na pismenom i na usmenom dijelu ispita. </w:t>
            </w:r>
          </w:p>
          <w:p w:rsidR="005F1188" w:rsidRPr="007E4BCB" w:rsidRDefault="005F1188" w:rsidP="005F118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E4BCB">
              <w:rPr>
                <w:rFonts w:ascii="Arial" w:hAnsi="Arial" w:cs="Arial"/>
                <w:sz w:val="20"/>
                <w:szCs w:val="20"/>
              </w:rPr>
              <w:t>Bodovni pragovi i odgovarajuće ocjene za pisane provjere znanja:</w:t>
            </w:r>
          </w:p>
          <w:p w:rsidR="005F1188" w:rsidRPr="007E4BCB" w:rsidRDefault="005F1188" w:rsidP="005F118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E4BCB">
              <w:rPr>
                <w:rFonts w:ascii="Arial" w:hAnsi="Arial" w:cs="Arial"/>
                <w:sz w:val="20"/>
                <w:szCs w:val="20"/>
              </w:rPr>
              <w:t>0-49      nedovoljan (1)</w:t>
            </w:r>
          </w:p>
          <w:p w:rsidR="005F1188" w:rsidRPr="007E4BCB" w:rsidRDefault="005F1188" w:rsidP="005F118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E4BCB">
              <w:rPr>
                <w:rFonts w:ascii="Arial" w:hAnsi="Arial" w:cs="Arial"/>
                <w:sz w:val="20"/>
                <w:szCs w:val="20"/>
              </w:rPr>
              <w:t>50-62    dovoljan (2)</w:t>
            </w:r>
          </w:p>
          <w:p w:rsidR="005F1188" w:rsidRPr="007E4BCB" w:rsidRDefault="005F1188" w:rsidP="005F118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E4BCB">
              <w:rPr>
                <w:rFonts w:ascii="Arial" w:hAnsi="Arial" w:cs="Arial"/>
                <w:sz w:val="20"/>
                <w:szCs w:val="20"/>
              </w:rPr>
              <w:t>63-75    dobar (3)</w:t>
            </w:r>
          </w:p>
          <w:p w:rsidR="005F1188" w:rsidRPr="007E4BCB" w:rsidRDefault="005F1188" w:rsidP="005F118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E4BCB">
              <w:rPr>
                <w:rFonts w:ascii="Arial" w:hAnsi="Arial" w:cs="Arial"/>
                <w:sz w:val="20"/>
                <w:szCs w:val="20"/>
              </w:rPr>
              <w:t>76-88    vrlo dobar (4)</w:t>
            </w:r>
          </w:p>
          <w:p w:rsidR="0043573D" w:rsidRPr="00F74AFC" w:rsidRDefault="005F1188" w:rsidP="005F118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E4BCB">
              <w:rPr>
                <w:rFonts w:ascii="Arial" w:hAnsi="Arial" w:cs="Arial"/>
                <w:sz w:val="20"/>
                <w:szCs w:val="20"/>
              </w:rPr>
              <w:t>89-100  izvrstan (5)</w:t>
            </w:r>
          </w:p>
        </w:tc>
      </w:tr>
      <w:tr w:rsidR="0043573D" w:rsidRPr="00F74AFC" w:rsidTr="00252CC1">
        <w:tc>
          <w:tcPr>
            <w:tcW w:w="191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 xml:space="preserve">Obvezna literatura (dostupna u </w:t>
            </w:r>
            <w:r w:rsidRPr="00F74AFC">
              <w:rPr>
                <w:rFonts w:ascii="Arial" w:hAnsi="Arial" w:cs="Arial"/>
                <w:sz w:val="20"/>
                <w:szCs w:val="20"/>
              </w:rPr>
              <w:lastRenderedPageBreak/>
              <w:t>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74AFC">
              <w:rPr>
                <w:rFonts w:ascii="Arial" w:hAnsi="Arial" w:cs="Arial"/>
                <w:b/>
                <w:sz w:val="20"/>
                <w:szCs w:val="20"/>
              </w:rPr>
              <w:lastRenderedPageBreak/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74AFC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74AFC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43573D" w:rsidRPr="00F74AFC" w:rsidTr="00252CC1">
        <w:trPr>
          <w:trHeight w:val="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73D" w:rsidRPr="00F74AFC" w:rsidRDefault="0043573D" w:rsidP="00AB33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3573D" w:rsidRPr="00F74AFC" w:rsidRDefault="0043573D" w:rsidP="0043573D">
            <w:pPr>
              <w:numPr>
                <w:ilvl w:val="0"/>
                <w:numId w:val="2"/>
              </w:numPr>
              <w:tabs>
                <w:tab w:val="num" w:pos="215"/>
              </w:tabs>
              <w:spacing w:after="0" w:line="240" w:lineRule="auto"/>
              <w:ind w:left="215" w:hanging="425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 xml:space="preserve">Babić, Z.: </w:t>
            </w:r>
            <w:r w:rsidRPr="00F74AFC">
              <w:rPr>
                <w:rFonts w:ascii="Arial" w:hAnsi="Arial" w:cs="Arial"/>
                <w:i/>
                <w:sz w:val="20"/>
                <w:szCs w:val="20"/>
              </w:rPr>
              <w:t>Modeli i metode poslovnog odlučivanja</w:t>
            </w:r>
            <w:r w:rsidRPr="00F74AFC">
              <w:rPr>
                <w:rFonts w:ascii="Arial" w:hAnsi="Arial" w:cs="Arial"/>
                <w:sz w:val="20"/>
                <w:szCs w:val="20"/>
              </w:rPr>
              <w:t>, Ekonomski fakultet Split, 2011.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74A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74AFC">
              <w:rPr>
                <w:rFonts w:ascii="Arial" w:hAnsi="Arial" w:cs="Arial"/>
                <w:sz w:val="20"/>
                <w:szCs w:val="20"/>
              </w:rPr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2CC1" w:rsidRPr="00F74AFC" w:rsidTr="00252CC1">
        <w:trPr>
          <w:trHeight w:val="75"/>
        </w:trPr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52CC1" w:rsidRPr="00F74AFC" w:rsidRDefault="00252CC1" w:rsidP="00AB33E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lastRenderedPageBreak/>
              <w:t xml:space="preserve">Dopunska literatura </w:t>
            </w:r>
          </w:p>
          <w:p w:rsidR="00252CC1" w:rsidRPr="00F74AFC" w:rsidRDefault="00252CC1" w:rsidP="00AB33E0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52CC1" w:rsidRPr="007E4BCB" w:rsidRDefault="00252CC1" w:rsidP="00AB33E0">
            <w:pPr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1</w:t>
            </w:r>
            <w:r w:rsidRPr="007E4BCB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7E4BCB">
              <w:rPr>
                <w:rFonts w:ascii="Arial" w:hAnsi="Arial" w:cs="Arial"/>
                <w:sz w:val="20"/>
                <w:szCs w:val="20"/>
              </w:rPr>
              <w:t>Bonini</w:t>
            </w:r>
            <w:proofErr w:type="spellEnd"/>
            <w:r w:rsidRPr="007E4BC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E4BCB">
              <w:rPr>
                <w:rFonts w:ascii="Arial" w:hAnsi="Arial" w:cs="Arial"/>
                <w:sz w:val="20"/>
                <w:szCs w:val="20"/>
              </w:rPr>
              <w:t>Ch.P</w:t>
            </w:r>
            <w:proofErr w:type="spellEnd"/>
            <w:r w:rsidRPr="007E4BCB">
              <w:rPr>
                <w:rFonts w:ascii="Arial" w:hAnsi="Arial" w:cs="Arial"/>
                <w:sz w:val="20"/>
                <w:szCs w:val="20"/>
              </w:rPr>
              <w:t xml:space="preserve">., </w:t>
            </w:r>
            <w:proofErr w:type="spellStart"/>
            <w:r w:rsidRPr="007E4BCB">
              <w:rPr>
                <w:rFonts w:ascii="Arial" w:hAnsi="Arial" w:cs="Arial"/>
                <w:sz w:val="20"/>
                <w:szCs w:val="20"/>
              </w:rPr>
              <w:t>W.H.Hausman</w:t>
            </w:r>
            <w:proofErr w:type="spellEnd"/>
            <w:r w:rsidRPr="007E4BC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E4BCB">
              <w:rPr>
                <w:rFonts w:ascii="Arial" w:hAnsi="Arial" w:cs="Arial"/>
                <w:sz w:val="20"/>
                <w:szCs w:val="20"/>
              </w:rPr>
              <w:t>H.Bierman</w:t>
            </w:r>
            <w:proofErr w:type="spellEnd"/>
            <w:r w:rsidRPr="007E4BCB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7E4BCB">
              <w:rPr>
                <w:rFonts w:ascii="Arial" w:hAnsi="Arial" w:cs="Arial"/>
                <w:i/>
                <w:sz w:val="20"/>
                <w:szCs w:val="20"/>
              </w:rPr>
              <w:t>Quantitative</w:t>
            </w:r>
            <w:proofErr w:type="spellEnd"/>
            <w:r w:rsidRPr="007E4BCB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E4BCB">
              <w:rPr>
                <w:rFonts w:ascii="Arial" w:hAnsi="Arial" w:cs="Arial"/>
                <w:i/>
                <w:sz w:val="20"/>
                <w:szCs w:val="20"/>
              </w:rPr>
              <w:t>Analysis</w:t>
            </w:r>
            <w:proofErr w:type="spellEnd"/>
            <w:r w:rsidRPr="007E4BCB">
              <w:rPr>
                <w:rFonts w:ascii="Arial" w:hAnsi="Arial" w:cs="Arial"/>
                <w:i/>
                <w:sz w:val="20"/>
                <w:szCs w:val="20"/>
              </w:rPr>
              <w:t xml:space="preserve"> for Managem</w:t>
            </w:r>
            <w:r w:rsidRPr="007E4BCB">
              <w:rPr>
                <w:rFonts w:ascii="Arial" w:hAnsi="Arial" w:cs="Arial"/>
                <w:sz w:val="20"/>
                <w:szCs w:val="20"/>
              </w:rPr>
              <w:t xml:space="preserve">ent, </w:t>
            </w:r>
            <w:proofErr w:type="spellStart"/>
            <w:r w:rsidRPr="007E4BCB">
              <w:rPr>
                <w:rFonts w:ascii="Arial" w:hAnsi="Arial" w:cs="Arial"/>
                <w:sz w:val="20"/>
                <w:szCs w:val="20"/>
              </w:rPr>
              <w:t>Irwin</w:t>
            </w:r>
            <w:proofErr w:type="spellEnd"/>
            <w:r w:rsidRPr="007E4B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E4BCB">
              <w:rPr>
                <w:rFonts w:ascii="Arial" w:hAnsi="Arial" w:cs="Arial"/>
                <w:sz w:val="20"/>
                <w:szCs w:val="20"/>
              </w:rPr>
              <w:t>McGraw-Hill</w:t>
            </w:r>
            <w:proofErr w:type="spellEnd"/>
            <w:r w:rsidRPr="007E4BCB">
              <w:rPr>
                <w:rFonts w:ascii="Arial" w:hAnsi="Arial" w:cs="Arial"/>
                <w:sz w:val="20"/>
                <w:szCs w:val="20"/>
              </w:rPr>
              <w:t xml:space="preserve"> Companies, 1997.</w:t>
            </w:r>
          </w:p>
          <w:p w:rsidR="00252CC1" w:rsidRPr="007E4BCB" w:rsidRDefault="00252CC1" w:rsidP="00252CC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E4BCB">
              <w:rPr>
                <w:rFonts w:ascii="Arial" w:hAnsi="Arial" w:cs="Arial"/>
                <w:sz w:val="20"/>
                <w:szCs w:val="20"/>
              </w:rPr>
              <w:t xml:space="preserve">2. </w:t>
            </w:r>
            <w:proofErr w:type="spellStart"/>
            <w:r w:rsidRPr="007E4BCB">
              <w:rPr>
                <w:rFonts w:ascii="Arial" w:hAnsi="Arial" w:cs="Arial"/>
                <w:sz w:val="20"/>
                <w:szCs w:val="20"/>
              </w:rPr>
              <w:t>Cochran</w:t>
            </w:r>
            <w:proofErr w:type="spellEnd"/>
            <w:r w:rsidRPr="007E4BCB">
              <w:rPr>
                <w:rFonts w:ascii="Arial" w:hAnsi="Arial" w:cs="Arial"/>
                <w:sz w:val="20"/>
                <w:szCs w:val="20"/>
              </w:rPr>
              <w:t>, J. J. (</w:t>
            </w:r>
            <w:proofErr w:type="spellStart"/>
            <w:r w:rsidRPr="007E4BCB">
              <w:rPr>
                <w:rFonts w:ascii="Arial" w:hAnsi="Arial" w:cs="Arial"/>
                <w:sz w:val="20"/>
                <w:szCs w:val="20"/>
              </w:rPr>
              <w:t>ed</w:t>
            </w:r>
            <w:proofErr w:type="spellEnd"/>
            <w:r w:rsidRPr="007E4BCB">
              <w:rPr>
                <w:rFonts w:ascii="Arial" w:hAnsi="Arial" w:cs="Arial"/>
                <w:sz w:val="20"/>
                <w:szCs w:val="20"/>
              </w:rPr>
              <w:t>.):</w:t>
            </w:r>
            <w:r w:rsidRPr="007E4BCB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7E4BCB">
              <w:rPr>
                <w:rFonts w:ascii="Arial" w:hAnsi="Arial" w:cs="Arial"/>
                <w:i/>
                <w:iCs/>
                <w:sz w:val="20"/>
                <w:szCs w:val="20"/>
              </w:rPr>
              <w:t>Wiley</w:t>
            </w:r>
            <w:proofErr w:type="spellEnd"/>
            <w:r w:rsidRPr="007E4BC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E4BCB">
              <w:rPr>
                <w:rFonts w:ascii="Arial" w:hAnsi="Arial" w:cs="Arial"/>
                <w:i/>
                <w:iCs/>
                <w:sz w:val="20"/>
                <w:szCs w:val="20"/>
              </w:rPr>
              <w:t>Encyclopedia</w:t>
            </w:r>
            <w:proofErr w:type="spellEnd"/>
            <w:r w:rsidRPr="007E4BC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E4BCB">
              <w:rPr>
                <w:rFonts w:ascii="Arial" w:hAnsi="Arial" w:cs="Arial"/>
                <w:i/>
                <w:iCs/>
                <w:sz w:val="20"/>
                <w:szCs w:val="20"/>
              </w:rPr>
              <w:t>of</w:t>
            </w:r>
            <w:proofErr w:type="spellEnd"/>
            <w:r w:rsidRPr="007E4BC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E4BCB">
              <w:rPr>
                <w:rFonts w:ascii="Arial" w:hAnsi="Arial" w:cs="Arial"/>
                <w:i/>
                <w:iCs/>
                <w:sz w:val="20"/>
                <w:szCs w:val="20"/>
              </w:rPr>
              <w:t>Operations</w:t>
            </w:r>
            <w:proofErr w:type="spellEnd"/>
            <w:r w:rsidRPr="007E4BC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Research </w:t>
            </w:r>
            <w:proofErr w:type="spellStart"/>
            <w:r w:rsidRPr="007E4BCB">
              <w:rPr>
                <w:rFonts w:ascii="Arial" w:hAnsi="Arial" w:cs="Arial"/>
                <w:i/>
                <w:iCs/>
                <w:sz w:val="20"/>
                <w:szCs w:val="20"/>
              </w:rPr>
              <w:t>and</w:t>
            </w:r>
            <w:proofErr w:type="spellEnd"/>
            <w:r w:rsidRPr="007E4BC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Management Science</w:t>
            </w:r>
            <w:r w:rsidRPr="007E4BCB">
              <w:rPr>
                <w:rFonts w:ascii="Arial" w:hAnsi="Arial" w:cs="Arial"/>
                <w:sz w:val="20"/>
                <w:szCs w:val="20"/>
              </w:rPr>
              <w:t xml:space="preserve">, John </w:t>
            </w:r>
            <w:proofErr w:type="spellStart"/>
            <w:r w:rsidRPr="007E4BCB">
              <w:rPr>
                <w:rFonts w:ascii="Arial" w:hAnsi="Arial" w:cs="Arial"/>
                <w:sz w:val="20"/>
                <w:szCs w:val="20"/>
              </w:rPr>
              <w:t>Wiley</w:t>
            </w:r>
            <w:proofErr w:type="spellEnd"/>
            <w:r w:rsidRPr="007E4BCB">
              <w:rPr>
                <w:rFonts w:ascii="Arial" w:hAnsi="Arial" w:cs="Arial"/>
                <w:sz w:val="20"/>
                <w:szCs w:val="20"/>
              </w:rPr>
              <w:t xml:space="preserve"> &amp; </w:t>
            </w:r>
            <w:proofErr w:type="spellStart"/>
            <w:r w:rsidRPr="007E4BCB">
              <w:rPr>
                <w:rFonts w:ascii="Arial" w:hAnsi="Arial" w:cs="Arial"/>
                <w:sz w:val="20"/>
                <w:szCs w:val="20"/>
              </w:rPr>
              <w:t>Sons</w:t>
            </w:r>
            <w:proofErr w:type="spellEnd"/>
            <w:r w:rsidRPr="007E4BCB">
              <w:rPr>
                <w:rFonts w:ascii="Arial" w:hAnsi="Arial" w:cs="Arial"/>
                <w:sz w:val="20"/>
                <w:szCs w:val="20"/>
              </w:rPr>
              <w:t>, Inc., 2011.</w:t>
            </w:r>
          </w:p>
          <w:p w:rsidR="00252CC1" w:rsidRPr="007E4BCB" w:rsidRDefault="00252CC1" w:rsidP="00252CC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E4BCB">
              <w:rPr>
                <w:rFonts w:ascii="Arial" w:hAnsi="Arial" w:cs="Arial"/>
                <w:sz w:val="20"/>
                <w:szCs w:val="20"/>
              </w:rPr>
              <w:t xml:space="preserve">3. Babić, Z.: </w:t>
            </w:r>
            <w:r w:rsidRPr="007E4BCB">
              <w:rPr>
                <w:rFonts w:ascii="Arial" w:hAnsi="Arial" w:cs="Arial"/>
                <w:i/>
                <w:sz w:val="20"/>
                <w:szCs w:val="20"/>
              </w:rPr>
              <w:t>Linearno programiranje</w:t>
            </w:r>
            <w:r w:rsidRPr="007E4BCB">
              <w:rPr>
                <w:rFonts w:ascii="Arial" w:hAnsi="Arial" w:cs="Arial"/>
                <w:sz w:val="20"/>
                <w:szCs w:val="20"/>
              </w:rPr>
              <w:t>, Ekonomski fakultet Split, 2010.</w:t>
            </w:r>
          </w:p>
          <w:p w:rsidR="00252CC1" w:rsidRPr="007E4BCB" w:rsidRDefault="00252CC1" w:rsidP="00252CC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E4BCB">
              <w:rPr>
                <w:rFonts w:ascii="Arial" w:hAnsi="Arial" w:cs="Arial"/>
                <w:sz w:val="20"/>
                <w:szCs w:val="20"/>
                <w:lang w:val="en-GB"/>
              </w:rPr>
              <w:t xml:space="preserve">4. T. </w:t>
            </w:r>
            <w:proofErr w:type="spellStart"/>
            <w:r w:rsidRPr="007E4BCB">
              <w:rPr>
                <w:rFonts w:ascii="Arial" w:hAnsi="Arial" w:cs="Arial"/>
                <w:sz w:val="20"/>
                <w:szCs w:val="20"/>
                <w:lang w:val="en-GB"/>
              </w:rPr>
              <w:t>Perić</w:t>
            </w:r>
            <w:proofErr w:type="spellEnd"/>
            <w:r w:rsidRPr="007E4BCB">
              <w:rPr>
                <w:rFonts w:ascii="Arial" w:hAnsi="Arial" w:cs="Arial"/>
                <w:sz w:val="20"/>
                <w:szCs w:val="20"/>
                <w:lang w:val="en-GB"/>
              </w:rPr>
              <w:t xml:space="preserve">, Z. </w:t>
            </w:r>
            <w:proofErr w:type="spellStart"/>
            <w:r w:rsidRPr="007E4BCB">
              <w:rPr>
                <w:rFonts w:ascii="Arial" w:hAnsi="Arial" w:cs="Arial"/>
                <w:sz w:val="20"/>
                <w:szCs w:val="20"/>
                <w:lang w:val="en-GB"/>
              </w:rPr>
              <w:t>Babić</w:t>
            </w:r>
            <w:proofErr w:type="spellEnd"/>
            <w:r w:rsidRPr="007E4BCB">
              <w:rPr>
                <w:rFonts w:ascii="Arial" w:hAnsi="Arial" w:cs="Arial"/>
                <w:sz w:val="20"/>
                <w:szCs w:val="20"/>
                <w:lang w:val="en-GB"/>
              </w:rPr>
              <w:t xml:space="preserve">, I. </w:t>
            </w:r>
            <w:proofErr w:type="spellStart"/>
            <w:r w:rsidRPr="007E4BCB">
              <w:rPr>
                <w:rFonts w:ascii="Arial" w:hAnsi="Arial" w:cs="Arial"/>
                <w:sz w:val="20"/>
                <w:szCs w:val="20"/>
                <w:lang w:val="en-GB"/>
              </w:rPr>
              <w:t>Veža</w:t>
            </w:r>
            <w:proofErr w:type="spellEnd"/>
            <w:r w:rsidRPr="007E4BCB">
              <w:rPr>
                <w:rFonts w:ascii="Arial" w:hAnsi="Arial" w:cs="Arial"/>
                <w:sz w:val="20"/>
                <w:szCs w:val="20"/>
                <w:lang w:val="en-GB"/>
              </w:rPr>
              <w:t xml:space="preserve">: </w:t>
            </w:r>
            <w:r w:rsidRPr="007E4BCB">
              <w:rPr>
                <w:rFonts w:ascii="Arial" w:hAnsi="Arial" w:cs="Arial"/>
                <w:i/>
                <w:sz w:val="20"/>
                <w:szCs w:val="20"/>
                <w:lang w:val="en-GB"/>
              </w:rPr>
              <w:t>Vendor Selection and Supply Quantities Determination in a Bakery by AHP and Fuzzy Multi-Criteria Programming</w:t>
            </w:r>
            <w:r w:rsidRPr="007E4BCB">
              <w:rPr>
                <w:rFonts w:ascii="Arial" w:hAnsi="Arial" w:cs="Arial"/>
                <w:sz w:val="20"/>
                <w:szCs w:val="20"/>
                <w:lang w:val="en-GB"/>
              </w:rPr>
              <w:t xml:space="preserve">, International Journal for Computer Integrated Manufacturing, Vol. 26, Issue 9, 2013. p. 816-829. </w:t>
            </w:r>
          </w:p>
          <w:p w:rsidR="00252CC1" w:rsidRPr="007E4BCB" w:rsidRDefault="00252CC1" w:rsidP="00252CC1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7E4BCB">
              <w:rPr>
                <w:rFonts w:ascii="Arial" w:hAnsi="Arial" w:cs="Arial"/>
                <w:sz w:val="20"/>
                <w:szCs w:val="20"/>
                <w:lang w:val="en-GB"/>
              </w:rPr>
              <w:t xml:space="preserve">5. Z. </w:t>
            </w:r>
            <w:proofErr w:type="spellStart"/>
            <w:r w:rsidRPr="007E4BCB">
              <w:rPr>
                <w:rFonts w:ascii="Arial" w:hAnsi="Arial" w:cs="Arial"/>
                <w:sz w:val="20"/>
                <w:szCs w:val="20"/>
                <w:lang w:val="en-GB"/>
              </w:rPr>
              <w:t>Babić</w:t>
            </w:r>
            <w:proofErr w:type="spellEnd"/>
            <w:r w:rsidRPr="007E4BCB">
              <w:rPr>
                <w:rFonts w:ascii="Arial" w:hAnsi="Arial" w:cs="Arial"/>
                <w:sz w:val="20"/>
                <w:szCs w:val="20"/>
                <w:lang w:val="en-GB"/>
              </w:rPr>
              <w:t xml:space="preserve">, T. </w:t>
            </w:r>
            <w:proofErr w:type="spellStart"/>
            <w:r w:rsidRPr="007E4BCB">
              <w:rPr>
                <w:rFonts w:ascii="Arial" w:hAnsi="Arial" w:cs="Arial"/>
                <w:sz w:val="20"/>
                <w:szCs w:val="20"/>
                <w:lang w:val="en-GB"/>
              </w:rPr>
              <w:t>Perić</w:t>
            </w:r>
            <w:proofErr w:type="spellEnd"/>
            <w:r w:rsidRPr="007E4BCB">
              <w:rPr>
                <w:rFonts w:ascii="Arial" w:hAnsi="Arial" w:cs="Arial"/>
                <w:sz w:val="20"/>
                <w:szCs w:val="20"/>
                <w:lang w:val="en-GB"/>
              </w:rPr>
              <w:t xml:space="preserve"> (2014): </w:t>
            </w:r>
            <w:r w:rsidRPr="007E4BCB">
              <w:rPr>
                <w:rFonts w:ascii="Arial" w:hAnsi="Arial" w:cs="Arial"/>
                <w:i/>
                <w:sz w:val="20"/>
                <w:szCs w:val="20"/>
                <w:lang w:val="en-GB"/>
              </w:rPr>
              <w:t>Multiproduct Vendor Selection with Volume Discounts as the Fuzzy Multi-Objective Programming Problem</w:t>
            </w:r>
            <w:r w:rsidRPr="007E4BCB">
              <w:rPr>
                <w:rFonts w:ascii="Arial" w:hAnsi="Arial" w:cs="Arial"/>
                <w:sz w:val="20"/>
                <w:szCs w:val="20"/>
                <w:lang w:val="en-GB"/>
              </w:rPr>
              <w:t xml:space="preserve">, International Journal of Production Research, Vol 52. No 14, p. 4315-4331. </w:t>
            </w:r>
          </w:p>
          <w:p w:rsidR="00252CC1" w:rsidRPr="007E4BCB" w:rsidRDefault="00252CC1" w:rsidP="00252CC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E4BCB">
              <w:rPr>
                <w:rFonts w:ascii="Arial" w:hAnsi="Arial" w:cs="Arial"/>
                <w:sz w:val="20"/>
                <w:szCs w:val="20"/>
                <w:lang w:val="en-GB"/>
              </w:rPr>
              <w:t xml:space="preserve">6. Tea </w:t>
            </w:r>
            <w:proofErr w:type="spellStart"/>
            <w:r w:rsidRPr="007E4BCB">
              <w:rPr>
                <w:rFonts w:ascii="Arial" w:hAnsi="Arial" w:cs="Arial"/>
                <w:sz w:val="20"/>
                <w:szCs w:val="20"/>
                <w:lang w:val="en-GB"/>
              </w:rPr>
              <w:t>Poklepović</w:t>
            </w:r>
            <w:proofErr w:type="spellEnd"/>
            <w:r w:rsidRPr="007E4BCB">
              <w:rPr>
                <w:rFonts w:ascii="Arial" w:hAnsi="Arial" w:cs="Arial"/>
                <w:sz w:val="20"/>
                <w:szCs w:val="20"/>
                <w:lang w:val="en-GB"/>
              </w:rPr>
              <w:t xml:space="preserve">, Zoran </w:t>
            </w:r>
            <w:proofErr w:type="spellStart"/>
            <w:r w:rsidRPr="007E4BCB">
              <w:rPr>
                <w:rFonts w:ascii="Arial" w:hAnsi="Arial" w:cs="Arial"/>
                <w:sz w:val="20"/>
                <w:szCs w:val="20"/>
                <w:lang w:val="en-GB"/>
              </w:rPr>
              <w:t>Babić</w:t>
            </w:r>
            <w:proofErr w:type="spellEnd"/>
            <w:r w:rsidRPr="007E4BCB">
              <w:rPr>
                <w:rFonts w:ascii="Arial" w:hAnsi="Arial" w:cs="Arial"/>
                <w:sz w:val="20"/>
                <w:szCs w:val="20"/>
                <w:lang w:val="en-GB"/>
              </w:rPr>
              <w:t xml:space="preserve"> (2015): </w:t>
            </w:r>
            <w:r w:rsidRPr="007E4BCB">
              <w:rPr>
                <w:rFonts w:ascii="Arial" w:hAnsi="Arial" w:cs="Arial"/>
                <w:i/>
                <w:sz w:val="20"/>
                <w:szCs w:val="20"/>
                <w:lang w:val="en-GB"/>
              </w:rPr>
              <w:t>Stock selection using a hybrid MCDM approach</w:t>
            </w:r>
            <w:r w:rsidRPr="007E4BCB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7E4BCB">
              <w:rPr>
                <w:rFonts w:ascii="Arial" w:hAnsi="Arial" w:cs="Arial"/>
                <w:sz w:val="20"/>
                <w:szCs w:val="20"/>
              </w:rPr>
              <w:t xml:space="preserve"> Croatian </w:t>
            </w:r>
            <w:proofErr w:type="spellStart"/>
            <w:r w:rsidRPr="007E4BCB">
              <w:rPr>
                <w:rFonts w:ascii="Arial" w:hAnsi="Arial" w:cs="Arial"/>
                <w:sz w:val="20"/>
                <w:szCs w:val="20"/>
              </w:rPr>
              <w:t>Operational</w:t>
            </w:r>
            <w:proofErr w:type="spellEnd"/>
            <w:r w:rsidRPr="007E4BCB">
              <w:rPr>
                <w:rFonts w:ascii="Arial" w:hAnsi="Arial" w:cs="Arial"/>
                <w:sz w:val="20"/>
                <w:szCs w:val="20"/>
              </w:rPr>
              <w:t xml:space="preserve"> Research </w:t>
            </w:r>
            <w:proofErr w:type="spellStart"/>
            <w:r w:rsidRPr="007E4BCB">
              <w:rPr>
                <w:rFonts w:ascii="Arial" w:hAnsi="Arial" w:cs="Arial"/>
                <w:sz w:val="20"/>
                <w:szCs w:val="20"/>
              </w:rPr>
              <w:t>Review</w:t>
            </w:r>
            <w:proofErr w:type="spellEnd"/>
            <w:r w:rsidRPr="007E4BCB">
              <w:rPr>
                <w:rFonts w:ascii="Arial" w:hAnsi="Arial" w:cs="Arial"/>
                <w:sz w:val="20"/>
                <w:szCs w:val="20"/>
              </w:rPr>
              <w:t>, Vol. 5, No. 2, 273-290.</w:t>
            </w:r>
          </w:p>
          <w:p w:rsidR="00252CC1" w:rsidRPr="007E4BCB" w:rsidRDefault="00252CC1" w:rsidP="00252CC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E4BCB">
              <w:rPr>
                <w:rFonts w:ascii="Arial" w:hAnsi="Arial" w:cs="Arial"/>
                <w:sz w:val="20"/>
                <w:szCs w:val="20"/>
                <w:lang w:val="en-GB"/>
              </w:rPr>
              <w:t xml:space="preserve">7. Z. </w:t>
            </w:r>
            <w:proofErr w:type="spellStart"/>
            <w:r w:rsidRPr="007E4BCB">
              <w:rPr>
                <w:rFonts w:ascii="Arial" w:hAnsi="Arial" w:cs="Arial"/>
                <w:sz w:val="20"/>
                <w:szCs w:val="20"/>
                <w:lang w:val="en-GB"/>
              </w:rPr>
              <w:t>Babić</w:t>
            </w:r>
            <w:proofErr w:type="spellEnd"/>
            <w:r w:rsidRPr="007E4BCB">
              <w:rPr>
                <w:rFonts w:ascii="Arial" w:hAnsi="Arial" w:cs="Arial"/>
                <w:sz w:val="20"/>
                <w:szCs w:val="20"/>
                <w:lang w:val="en-GB"/>
              </w:rPr>
              <w:t xml:space="preserve">, T. </w:t>
            </w:r>
            <w:proofErr w:type="spellStart"/>
            <w:r w:rsidRPr="007E4BCB">
              <w:rPr>
                <w:rFonts w:ascii="Arial" w:hAnsi="Arial" w:cs="Arial"/>
                <w:sz w:val="20"/>
                <w:szCs w:val="20"/>
                <w:lang w:val="en-GB"/>
              </w:rPr>
              <w:t>Perić</w:t>
            </w:r>
            <w:proofErr w:type="spellEnd"/>
            <w:r w:rsidRPr="007E4BCB">
              <w:rPr>
                <w:rFonts w:ascii="Arial" w:hAnsi="Arial" w:cs="Arial"/>
                <w:sz w:val="20"/>
                <w:szCs w:val="20"/>
                <w:lang w:val="en-GB"/>
              </w:rPr>
              <w:t xml:space="preserve"> (2015): </w:t>
            </w:r>
            <w:r w:rsidRPr="007E4BCB">
              <w:rPr>
                <w:rFonts w:ascii="Arial" w:hAnsi="Arial" w:cs="Arial"/>
                <w:i/>
                <w:sz w:val="20"/>
                <w:szCs w:val="20"/>
                <w:lang w:val="en-GB"/>
              </w:rPr>
              <w:t>A New Linearization Approach for Solving Multi Objective Linear Fractional Programming Problem</w:t>
            </w:r>
            <w:r w:rsidRPr="007E4BCB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 w:rsidRPr="007E4BCB">
              <w:rPr>
                <w:rFonts w:ascii="Arial" w:hAnsi="Arial" w:cs="Arial"/>
                <w:sz w:val="20"/>
                <w:szCs w:val="20"/>
                <w:lang w:val="en-US"/>
              </w:rPr>
              <w:t xml:space="preserve">Proceedings of the 13th International Symposium on Operations Research, SOR '15, Bled, Slovenia, p. 265-270. </w:t>
            </w:r>
          </w:p>
          <w:p w:rsidR="00252CC1" w:rsidRPr="007E4BCB" w:rsidRDefault="00252CC1" w:rsidP="00252CC1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  <w:lang w:val="sr-Latn-CS"/>
              </w:rPr>
            </w:pPr>
            <w:r w:rsidRPr="007E4BCB">
              <w:rPr>
                <w:rFonts w:ascii="Arial" w:hAnsi="Arial" w:cs="Arial"/>
                <w:iCs/>
                <w:sz w:val="20"/>
                <w:szCs w:val="20"/>
                <w:lang w:val="en-US"/>
              </w:rPr>
              <w:t xml:space="preserve">8. Z. </w:t>
            </w:r>
            <w:proofErr w:type="spellStart"/>
            <w:r w:rsidRPr="007E4BCB">
              <w:rPr>
                <w:rFonts w:ascii="Arial" w:hAnsi="Arial" w:cs="Arial"/>
                <w:iCs/>
                <w:sz w:val="20"/>
                <w:szCs w:val="20"/>
                <w:lang w:val="en-US"/>
              </w:rPr>
              <w:t>Babić</w:t>
            </w:r>
            <w:proofErr w:type="spellEnd"/>
            <w:r w:rsidRPr="007E4BCB">
              <w:rPr>
                <w:rFonts w:ascii="Arial" w:hAnsi="Arial" w:cs="Arial"/>
                <w:iCs/>
                <w:sz w:val="20"/>
                <w:szCs w:val="20"/>
                <w:lang w:val="en-US"/>
              </w:rPr>
              <w:t xml:space="preserve">, T. </w:t>
            </w:r>
            <w:proofErr w:type="spellStart"/>
            <w:r w:rsidRPr="007E4BCB">
              <w:rPr>
                <w:rFonts w:ascii="Arial" w:hAnsi="Arial" w:cs="Arial"/>
                <w:iCs/>
                <w:sz w:val="20"/>
                <w:szCs w:val="20"/>
                <w:lang w:val="en-US"/>
              </w:rPr>
              <w:t>Perić</w:t>
            </w:r>
            <w:proofErr w:type="spellEnd"/>
            <w:r w:rsidRPr="007E4BCB">
              <w:rPr>
                <w:rFonts w:ascii="Arial" w:hAnsi="Arial" w:cs="Arial"/>
                <w:iCs/>
                <w:sz w:val="20"/>
                <w:szCs w:val="20"/>
                <w:lang w:val="en-US"/>
              </w:rPr>
              <w:t xml:space="preserve">, B. </w:t>
            </w:r>
            <w:proofErr w:type="spellStart"/>
            <w:r w:rsidRPr="007E4BCB">
              <w:rPr>
                <w:rFonts w:ascii="Arial" w:hAnsi="Arial" w:cs="Arial"/>
                <w:iCs/>
                <w:sz w:val="20"/>
                <w:szCs w:val="20"/>
                <w:lang w:val="en-US"/>
              </w:rPr>
              <w:t>Marasović</w:t>
            </w:r>
            <w:proofErr w:type="spellEnd"/>
            <w:r w:rsidRPr="007E4BCB">
              <w:rPr>
                <w:rFonts w:ascii="Arial" w:hAnsi="Arial" w:cs="Arial"/>
                <w:iCs/>
                <w:sz w:val="20"/>
                <w:szCs w:val="20"/>
                <w:lang w:val="en-US"/>
              </w:rPr>
              <w:t xml:space="preserve"> (2017):</w:t>
            </w:r>
            <w:r w:rsidRPr="007E4BCB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</w:t>
            </w:r>
            <w:r w:rsidRPr="007E4BC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E4BC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Production</w:t>
            </w:r>
            <w:proofErr w:type="spellEnd"/>
            <w:r w:rsidRPr="007E4BC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E4BC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Planning</w:t>
            </w:r>
            <w:proofErr w:type="spellEnd"/>
            <w:r w:rsidRPr="007E4BC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E4BC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in</w:t>
            </w:r>
            <w:proofErr w:type="spellEnd"/>
            <w:r w:rsidRPr="007E4BC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E4BC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7E4BC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E4BC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Bakery</w:t>
            </w:r>
            <w:proofErr w:type="spellEnd"/>
            <w:r w:rsidRPr="007E4BC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E4BC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Via</w:t>
            </w:r>
            <w:proofErr w:type="spellEnd"/>
            <w:r w:rsidRPr="007E4BC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De Novo </w:t>
            </w:r>
            <w:proofErr w:type="spellStart"/>
            <w:r w:rsidRPr="007E4BC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Programming</w:t>
            </w:r>
            <w:proofErr w:type="spellEnd"/>
            <w:r w:rsidRPr="007E4BC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E4BC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Approach</w:t>
            </w:r>
            <w:proofErr w:type="spellEnd"/>
            <w:r w:rsidRPr="007E4BCB">
              <w:rPr>
                <w:rFonts w:ascii="Arial" w:hAnsi="Arial" w:cs="Arial"/>
                <w:bCs/>
                <w:iCs/>
                <w:sz w:val="20"/>
                <w:szCs w:val="20"/>
              </w:rPr>
              <w:t>,</w:t>
            </w:r>
            <w:r w:rsidRPr="007E4BCB">
              <w:rPr>
                <w:rFonts w:ascii="Arial" w:hAnsi="Arial" w:cs="Arial"/>
                <w:bCs/>
                <w:iCs/>
                <w:sz w:val="20"/>
                <w:szCs w:val="20"/>
                <w:lang w:val="sr-Latn-CS"/>
              </w:rPr>
              <w:t xml:space="preserve"> </w:t>
            </w:r>
            <w:r w:rsidRPr="007E4BCB">
              <w:rPr>
                <w:rFonts w:ascii="Arial" w:hAnsi="Arial" w:cs="Arial"/>
                <w:sz w:val="20"/>
                <w:szCs w:val="20"/>
                <w:lang w:val="en-US"/>
              </w:rPr>
              <w:t>Proceedings of the 14th International Symposium on Operations Research, SOR '17, Bled, Slovenia, p. 481-486.</w:t>
            </w:r>
            <w:r w:rsidRPr="007E4BC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:rsidR="00252CC1" w:rsidRPr="00252CC1" w:rsidRDefault="00252CC1" w:rsidP="00252CC1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  <w:lang w:val="sr-Latn-CS"/>
              </w:rPr>
            </w:pPr>
            <w:r w:rsidRPr="007E4BCB">
              <w:rPr>
                <w:rFonts w:ascii="Arial" w:hAnsi="Arial" w:cs="Arial"/>
                <w:sz w:val="20"/>
                <w:szCs w:val="20"/>
                <w:lang w:val="en-GB"/>
              </w:rPr>
              <w:t xml:space="preserve">9. </w:t>
            </w:r>
            <w:proofErr w:type="spellStart"/>
            <w:r w:rsidRPr="007E4BCB">
              <w:rPr>
                <w:rFonts w:ascii="Arial" w:hAnsi="Arial" w:cs="Arial"/>
                <w:sz w:val="20"/>
                <w:szCs w:val="20"/>
                <w:lang w:val="en-GB"/>
              </w:rPr>
              <w:t>Tunjo</w:t>
            </w:r>
            <w:proofErr w:type="spellEnd"/>
            <w:r w:rsidRPr="007E4BC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E4BCB">
              <w:rPr>
                <w:rFonts w:ascii="Arial" w:hAnsi="Arial" w:cs="Arial"/>
                <w:sz w:val="20"/>
                <w:szCs w:val="20"/>
                <w:lang w:val="en-GB"/>
              </w:rPr>
              <w:t>Perić</w:t>
            </w:r>
            <w:proofErr w:type="spellEnd"/>
            <w:r w:rsidRPr="007E4BCB">
              <w:rPr>
                <w:rFonts w:ascii="Arial" w:hAnsi="Arial" w:cs="Arial"/>
                <w:sz w:val="20"/>
                <w:szCs w:val="20"/>
                <w:lang w:val="en-GB"/>
              </w:rPr>
              <w:t xml:space="preserve">, Zoran </w:t>
            </w:r>
            <w:proofErr w:type="spellStart"/>
            <w:r w:rsidRPr="007E4BCB">
              <w:rPr>
                <w:rFonts w:ascii="Arial" w:hAnsi="Arial" w:cs="Arial"/>
                <w:sz w:val="20"/>
                <w:szCs w:val="20"/>
                <w:lang w:val="en-GB"/>
              </w:rPr>
              <w:t>Babić</w:t>
            </w:r>
            <w:proofErr w:type="spellEnd"/>
            <w:r w:rsidRPr="007E4BCB">
              <w:rPr>
                <w:rFonts w:ascii="Arial" w:hAnsi="Arial" w:cs="Arial"/>
                <w:sz w:val="20"/>
                <w:szCs w:val="20"/>
                <w:lang w:val="en-GB"/>
              </w:rPr>
              <w:t xml:space="preserve">, Josip </w:t>
            </w:r>
            <w:proofErr w:type="spellStart"/>
            <w:r w:rsidRPr="007E4BCB">
              <w:rPr>
                <w:rFonts w:ascii="Arial" w:hAnsi="Arial" w:cs="Arial"/>
                <w:sz w:val="20"/>
                <w:szCs w:val="20"/>
                <w:lang w:val="en-GB"/>
              </w:rPr>
              <w:t>Matejaš</w:t>
            </w:r>
            <w:proofErr w:type="spellEnd"/>
            <w:r w:rsidRPr="007E4BCB">
              <w:rPr>
                <w:rFonts w:ascii="Arial" w:hAnsi="Arial" w:cs="Arial"/>
                <w:sz w:val="20"/>
                <w:szCs w:val="20"/>
                <w:lang w:val="en-GB"/>
              </w:rPr>
              <w:t xml:space="preserve"> (2018)</w:t>
            </w:r>
            <w:r w:rsidRPr="007E4BCB">
              <w:rPr>
                <w:rFonts w:ascii="Arial" w:hAnsi="Arial" w:cs="Arial"/>
                <w:bCs/>
                <w:iCs/>
                <w:sz w:val="20"/>
                <w:szCs w:val="20"/>
                <w:lang w:val="sr-Latn-CS"/>
              </w:rPr>
              <w:t xml:space="preserve">: </w:t>
            </w:r>
            <w:r w:rsidRPr="007E4BCB">
              <w:rPr>
                <w:rFonts w:ascii="Arial" w:hAnsi="Arial" w:cs="Arial"/>
                <w:i/>
                <w:sz w:val="20"/>
                <w:szCs w:val="20"/>
                <w:lang w:val="en-GB"/>
              </w:rPr>
              <w:t>Comparative analysis of application efficiency of two iterative multi objective linear programming methods (MP method and STEM method)</w:t>
            </w:r>
            <w:r w:rsidRPr="007E4BCB">
              <w:rPr>
                <w:rFonts w:ascii="Arial" w:hAnsi="Arial" w:cs="Arial"/>
                <w:sz w:val="20"/>
                <w:szCs w:val="20"/>
                <w:lang w:val="en-GB"/>
              </w:rPr>
              <w:t>, CEJOR</w:t>
            </w:r>
          </w:p>
        </w:tc>
      </w:tr>
      <w:tr w:rsidR="0043573D" w:rsidRPr="00F74AFC" w:rsidTr="00252CC1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3573D" w:rsidRPr="00F74AFC" w:rsidRDefault="0043573D" w:rsidP="0043573D">
            <w:pPr>
              <w:numPr>
                <w:ilvl w:val="0"/>
                <w:numId w:val="3"/>
              </w:numPr>
              <w:tabs>
                <w:tab w:val="clear" w:pos="6"/>
                <w:tab w:val="num" w:pos="720"/>
              </w:tabs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74AFC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43573D" w:rsidRPr="00F74AFC" w:rsidRDefault="0043573D" w:rsidP="0043573D">
            <w:pPr>
              <w:numPr>
                <w:ilvl w:val="0"/>
                <w:numId w:val="3"/>
              </w:numPr>
              <w:tabs>
                <w:tab w:val="clear" w:pos="6"/>
                <w:tab w:val="num" w:pos="720"/>
              </w:tabs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74AFC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43573D" w:rsidRPr="00F74AFC" w:rsidRDefault="0043573D" w:rsidP="0043573D">
            <w:pPr>
              <w:numPr>
                <w:ilvl w:val="0"/>
                <w:numId w:val="3"/>
              </w:numPr>
              <w:tabs>
                <w:tab w:val="clear" w:pos="6"/>
                <w:tab w:val="num" w:pos="720"/>
              </w:tabs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74AFC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43573D" w:rsidRPr="00F74AFC" w:rsidRDefault="0043573D" w:rsidP="0043573D">
            <w:pPr>
              <w:numPr>
                <w:ilvl w:val="0"/>
                <w:numId w:val="3"/>
              </w:numPr>
              <w:tabs>
                <w:tab w:val="clear" w:pos="6"/>
                <w:tab w:val="num" w:pos="720"/>
              </w:tabs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74AFC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43573D" w:rsidRPr="00F74AFC" w:rsidRDefault="0043573D" w:rsidP="0043573D">
            <w:pPr>
              <w:numPr>
                <w:ilvl w:val="0"/>
                <w:numId w:val="3"/>
              </w:numPr>
              <w:tabs>
                <w:tab w:val="clear" w:pos="6"/>
                <w:tab w:val="num" w:pos="720"/>
              </w:tabs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74AFC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43573D" w:rsidRPr="00F74AFC" w:rsidTr="00252CC1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3573D" w:rsidRPr="00F74AFC" w:rsidRDefault="0043573D" w:rsidP="00AB33E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3573D" w:rsidRPr="00F74AFC" w:rsidRDefault="0043573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4A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74A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74AFC">
              <w:rPr>
                <w:rFonts w:ascii="Arial" w:hAnsi="Arial" w:cs="Arial"/>
                <w:sz w:val="20"/>
                <w:szCs w:val="20"/>
              </w:rPr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74A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243EA" w:rsidRDefault="005243EA"/>
    <w:sectPr w:rsidR="005243EA" w:rsidSect="00524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2BB" w:rsidRDefault="00C662BB" w:rsidP="0043573D">
      <w:pPr>
        <w:spacing w:after="0" w:line="240" w:lineRule="auto"/>
      </w:pPr>
      <w:r>
        <w:separator/>
      </w:r>
    </w:p>
  </w:endnote>
  <w:endnote w:type="continuationSeparator" w:id="0">
    <w:p w:rsidR="00C662BB" w:rsidRDefault="00C662BB" w:rsidP="00435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2BB" w:rsidRDefault="00C662BB" w:rsidP="0043573D">
      <w:pPr>
        <w:spacing w:after="0" w:line="240" w:lineRule="auto"/>
      </w:pPr>
      <w:r>
        <w:separator/>
      </w:r>
    </w:p>
  </w:footnote>
  <w:footnote w:type="continuationSeparator" w:id="0">
    <w:p w:rsidR="00C662BB" w:rsidRDefault="00C662BB" w:rsidP="004357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684397"/>
    <w:multiLevelType w:val="hybridMultilevel"/>
    <w:tmpl w:val="5C90573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CE3B0B"/>
    <w:multiLevelType w:val="hybridMultilevel"/>
    <w:tmpl w:val="7DB86E2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6"/>
        </w:tabs>
        <w:ind w:left="6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726"/>
        </w:tabs>
        <w:ind w:left="726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446"/>
        </w:tabs>
        <w:ind w:left="1446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166"/>
        </w:tabs>
        <w:ind w:left="2166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2886"/>
        </w:tabs>
        <w:ind w:left="2886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3606"/>
        </w:tabs>
        <w:ind w:left="3606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326"/>
        </w:tabs>
        <w:ind w:left="4326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046"/>
        </w:tabs>
        <w:ind w:left="5046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5766"/>
        </w:tabs>
        <w:ind w:left="5766" w:hanging="180"/>
      </w:pPr>
      <w:rPr>
        <w:rFonts w:cs="Times New Roman"/>
      </w:rPr>
    </w:lvl>
  </w:abstractNum>
  <w:abstractNum w:abstractNumId="3" w15:restartNumberingAfterBreak="0">
    <w:nsid w:val="78FC23D6"/>
    <w:multiLevelType w:val="hybridMultilevel"/>
    <w:tmpl w:val="FF32AF7E"/>
    <w:lvl w:ilvl="0" w:tplc="3188A2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73D"/>
    <w:rsid w:val="00066DFD"/>
    <w:rsid w:val="001A72C5"/>
    <w:rsid w:val="002279DB"/>
    <w:rsid w:val="00252CC1"/>
    <w:rsid w:val="002C4AEF"/>
    <w:rsid w:val="0043573D"/>
    <w:rsid w:val="005243EA"/>
    <w:rsid w:val="005C2E07"/>
    <w:rsid w:val="005F1188"/>
    <w:rsid w:val="006A1BA5"/>
    <w:rsid w:val="00797825"/>
    <w:rsid w:val="007E4BCB"/>
    <w:rsid w:val="00A3300C"/>
    <w:rsid w:val="00B85EAB"/>
    <w:rsid w:val="00C662BB"/>
    <w:rsid w:val="00C7260E"/>
    <w:rsid w:val="00D2141F"/>
    <w:rsid w:val="00D6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168435-FF80-47F1-ABB6-9857FB67C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573D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43573D"/>
    <w:pPr>
      <w:ind w:left="720"/>
      <w:contextualSpacing/>
    </w:pPr>
  </w:style>
  <w:style w:type="paragraph" w:customStyle="1" w:styleId="FieldText">
    <w:name w:val="Field Text"/>
    <w:basedOn w:val="Normal"/>
    <w:rsid w:val="0043573D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43573D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semiHidden/>
    <w:unhideWhenUsed/>
    <w:rsid w:val="00435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43573D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semiHidden/>
    <w:unhideWhenUsed/>
    <w:rsid w:val="00435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43573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1089</Words>
  <Characters>6212</Characters>
  <Application>Microsoft Office Word</Application>
  <DocSecurity>0</DocSecurity>
  <Lines>51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3</cp:revision>
  <dcterms:created xsi:type="dcterms:W3CDTF">2019-10-21T10:46:00Z</dcterms:created>
  <dcterms:modified xsi:type="dcterms:W3CDTF">2019-10-21T10:50:00Z</dcterms:modified>
</cp:coreProperties>
</file>